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/>
    </w:p>
    <w:p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99911" cy="1978297"/>
                <wp:effectExtent l="0" t="0" r="5080" b="3175"/>
                <wp:docPr id="1" name="Рисунок 1" descr="C:\Users\GKryukova\Desktop\КТС\обложки\0068698.jpe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C:\Users\GKryukova\Desktop\КТС\обложки\0068698.jpe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08067" cy="198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18.1pt;height:155.8pt;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0"/>
          <w:szCs w:val="0"/>
          <w:shd w:val="clear" w:fill="000000" w:color="000000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94905" cy="1981200"/>
                <wp:effectExtent l="0" t="0" r="0" b="0"/>
                <wp:docPr id="2" name="Рисунок 2" descr="C:\Users\GKryukova\Desktop\КТС\обложки\0068697.jpe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C:\Users\GKryukova\Desktop\КТС\обложки\0068697.jpe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502982" cy="199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17.7pt;height:156.0pt;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0"/>
          <w:szCs w:val="0"/>
          <w:shd w:val="clear" w:fill="000000" w:color="000000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75162" cy="1978880"/>
                <wp:effectExtent l="0" t="0" r="0" b="2540"/>
                <wp:docPr id="3" name="Рисунок 3" descr="C:\Users\GKryukova\Desktop\КТС\обложки\0068706.jpe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 descr="C:\Users\GKryukova\Desktop\КТС\обложки\0068706.jpe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497165" cy="2008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16.2pt;height:155.8pt;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0"/>
          <w:szCs w:val="0"/>
          <w:shd w:val="clear" w:fill="000000" w:color="000000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95425" cy="1981887"/>
                <wp:effectExtent l="0" t="0" r="0" b="0"/>
                <wp:docPr id="4" name="Рисунок 4" descr="C:\Users\GKryukova\Desktop\КТС\обложки\0068709.jpeg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4" descr="C:\Users\GKryukova\Desktop\КТС\обложки\0068709.jpe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507545" cy="1997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117.8pt;height:156.1pt;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Литература. Рабочие тетради. 5-8 классы. Ахмадуллина Р.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Рабочие тетради к завершённой предметной линии учебников по литературе под редакцией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В. Я. Коровиной.</w:t>
      </w:r>
      <w:r/>
    </w:p>
    <w:p>
      <w:pPr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spacing w:lineRule="atLeast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</w:t>
      </w:r>
      <w:r/>
    </w:p>
    <w:p>
      <w:pPr>
        <w:ind w:left="360"/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Роза </w:t>
      </w:r>
      <w:r>
        <w:rPr>
          <w:rFonts w:ascii="Times New Roman" w:hAnsi="Times New Roman" w:cs="Times New Roman"/>
          <w:sz w:val="24"/>
          <w:szCs w:val="24"/>
        </w:rPr>
        <w:t xml:space="preserve">Габдулловна</w:t>
      </w:r>
      <w:r>
        <w:rPr>
          <w:rFonts w:ascii="Times New Roman" w:hAnsi="Times New Roman" w:cs="Times New Roman"/>
          <w:sz w:val="24"/>
          <w:szCs w:val="24"/>
        </w:rPr>
        <w:t xml:space="preserve"> Ахмадуллина, кандидат педагогических наук,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учитель</w:t>
      </w:r>
      <w:r>
        <w:rPr>
          <w:rFonts w:ascii="Times New Roman" w:hAnsi="Times New Roman" w:cs="Times New Roman"/>
          <w:sz w:val="24"/>
          <w:szCs w:val="24"/>
        </w:rPr>
        <w:t xml:space="preserve">-практик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left="360"/>
        <w:spacing w:lineRule="atLeast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left="360"/>
        <w:spacing w:lineRule="atLeast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Рабочие тетради предназначены для самостоятельной работы учащихся 5-8 классов.</w:t>
      </w:r>
      <w:r/>
    </w:p>
    <w:p>
      <w:pPr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26"/>
        <w:spacing w:lineRule="atLeast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Идея пособий — научить школьников </w:t>
      </w:r>
      <w:r/>
    </w:p>
    <w:p>
      <w:pPr>
        <w:numPr>
          <w:ilvl w:val="0"/>
          <w:numId w:val="9"/>
        </w:numPr>
        <w:contextualSpacing w:val="true"/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литературное произведение, </w:t>
      </w:r>
      <w:r/>
    </w:p>
    <w:p>
      <w:pPr>
        <w:numPr>
          <w:ilvl w:val="0"/>
          <w:numId w:val="9"/>
        </w:numPr>
        <w:contextualSpacing w:val="true"/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собственное отношение к нему, </w:t>
      </w:r>
      <w:r/>
    </w:p>
    <w:p>
      <w:pPr>
        <w:numPr>
          <w:ilvl w:val="0"/>
          <w:numId w:val="9"/>
        </w:numPr>
        <w:contextualSpacing w:val="true"/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пересказывать произведение с использованием образных средств русского языка и цитат</w:t>
      </w:r>
      <w:r/>
    </w:p>
    <w:p>
      <w:pPr>
        <w:numPr>
          <w:ilvl w:val="0"/>
          <w:numId w:val="9"/>
        </w:numPr>
        <w:contextualSpacing w:val="true"/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устные и письменные высказывания разного типа, </w:t>
      </w:r>
      <w:r/>
    </w:p>
    <w:p>
      <w:pPr>
        <w:numPr>
          <w:ilvl w:val="0"/>
          <w:numId w:val="9"/>
        </w:numPr>
        <w:contextualSpacing w:val="true"/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диалог.</w:t>
      </w:r>
      <w:r/>
    </w:p>
    <w:p>
      <w:pPr>
        <w:contextualSpacing w:val="true"/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26"/>
        <w:spacing w:lineRule="atLeast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Интересные задания в разделе «Готовлюсь к уроку»:</w:t>
      </w:r>
      <w:r/>
    </w:p>
    <w:p>
      <w:pPr>
        <w:pStyle w:val="628"/>
        <w:numPr>
          <w:ilvl w:val="0"/>
          <w:numId w:val="10"/>
        </w:numPr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блицопрос</w:t>
      </w:r>
      <w:r/>
    </w:p>
    <w:p>
      <w:pPr>
        <w:pStyle w:val="628"/>
        <w:numPr>
          <w:ilvl w:val="0"/>
          <w:numId w:val="10"/>
        </w:numPr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кроссворд</w:t>
      </w:r>
      <w:r/>
    </w:p>
    <w:p>
      <w:pPr>
        <w:pStyle w:val="628"/>
        <w:numPr>
          <w:ilvl w:val="0"/>
          <w:numId w:val="10"/>
        </w:numPr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</w:t>
      </w:r>
      <w:r/>
    </w:p>
    <w:p>
      <w:pPr>
        <w:contextualSpacing w:val="true"/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 w:val="true"/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spacing w:lineRule="atLeast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Помогут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pStyle w:val="628"/>
        <w:numPr>
          <w:ilvl w:val="0"/>
          <w:numId w:val="8"/>
        </w:numPr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учителям-словесникам подготов</w:t>
      </w:r>
      <w:r>
        <w:rPr>
          <w:rFonts w:ascii="Times New Roman" w:hAnsi="Times New Roman" w:cs="Times New Roman"/>
          <w:sz w:val="24"/>
          <w:szCs w:val="24"/>
        </w:rPr>
        <w:t xml:space="preserve">иться</w:t>
      </w:r>
      <w:r>
        <w:rPr>
          <w:rFonts w:ascii="Times New Roman" w:hAnsi="Times New Roman" w:cs="Times New Roman"/>
          <w:sz w:val="24"/>
          <w:szCs w:val="24"/>
        </w:rPr>
        <w:t xml:space="preserve"> к урокам, </w:t>
      </w:r>
      <w:r/>
    </w:p>
    <w:p>
      <w:pPr>
        <w:pStyle w:val="628"/>
        <w:numPr>
          <w:ilvl w:val="0"/>
          <w:numId w:val="8"/>
        </w:numPr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родителям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ровер</w:t>
      </w:r>
      <w:r>
        <w:rPr>
          <w:rFonts w:ascii="Times New Roman" w:hAnsi="Times New Roman" w:cs="Times New Roman"/>
          <w:sz w:val="24"/>
          <w:szCs w:val="24"/>
        </w:rPr>
        <w:t xml:space="preserve">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домашн</w:t>
      </w:r>
      <w:r>
        <w:rPr>
          <w:rFonts w:ascii="Times New Roman" w:hAnsi="Times New Roman" w:cs="Times New Roman"/>
          <w:sz w:val="24"/>
          <w:szCs w:val="24"/>
        </w:rPr>
        <w:t xml:space="preserve">ие</w:t>
      </w:r>
      <w:r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/>
    </w:p>
    <w:p>
      <w:pPr>
        <w:pStyle w:val="628"/>
        <w:numPr>
          <w:ilvl w:val="0"/>
          <w:numId w:val="8"/>
        </w:numPr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студентам и преподавателям филологических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факультетов педагогических вузов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/>
    </w:p>
    <w:p>
      <w:pPr>
        <w:ind w:left="360"/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426"/>
        <w:spacing w:lineRule="atLeast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Можно использовать</w:t>
      </w:r>
      <w:r/>
    </w:p>
    <w:p>
      <w:pPr>
        <w:pStyle w:val="628"/>
        <w:numPr>
          <w:ilvl w:val="0"/>
          <w:numId w:val="12"/>
        </w:numPr>
        <w:ind w:left="851" w:firstLine="0"/>
        <w:spacing w:lineRule="atLeast" w:line="240" w:after="0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заданий на уроке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28"/>
        <w:numPr>
          <w:ilvl w:val="0"/>
          <w:numId w:val="12"/>
        </w:numPr>
        <w:ind w:left="851" w:firstLine="0"/>
        <w:spacing w:lineRule="atLeast" w:line="240" w:after="0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самостоятельной работы дома</w:t>
      </w:r>
      <w:r/>
    </w:p>
    <w:p>
      <w:pPr>
        <w:pStyle w:val="628"/>
        <w:numPr>
          <w:ilvl w:val="0"/>
          <w:numId w:val="12"/>
        </w:numPr>
        <w:ind w:left="851" w:firstLine="0"/>
        <w:spacing w:lineRule="atLeast" w:line="240" w:after="0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подготовки внеурочного мероприятия: предметной недели, тематического праздника, викторины, олимпиады</w:t>
      </w:r>
      <w:r>
        <w:rPr>
          <w:rFonts w:ascii="Times New Roman" w:hAnsi="Times New Roman" w:cs="Times New Roman"/>
          <w:sz w:val="24"/>
          <w:szCs w:val="24"/>
        </w:rPr>
        <w:t xml:space="preserve">, литературного кафе, конкурса, клуба любителей чтения и др. </w:t>
      </w:r>
      <w:r/>
    </w:p>
    <w:p>
      <w:pPr>
        <w:ind w:left="1211"/>
        <w:spacing w:lineRule="atLeast" w:line="240" w:after="0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/>
      <w:r/>
    </w:p>
    <w:p>
      <w:pPr>
        <w:ind w:left="1211"/>
        <w:spacing w:lineRule="atLeast" w:line="240" w:after="0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Rule="atLeast" w:line="240" w:after="0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16525" cy="1115352"/>
                <wp:effectExtent l="0" t="0" r="0" b="8890"/>
                <wp:docPr id="5" name="Рисунок 5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216717" cy="11154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174.5pt;height:87.8pt;" stroked="false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33CC"/>
          <w:sz w:val="24"/>
          <w:szCs w:val="24"/>
        </w:rPr>
        <w:t xml:space="preserve">Вопросы, которые раздражают детей:</w:t>
      </w:r>
      <w:r>
        <w:rPr>
          <w:rFonts w:ascii="Times New Roman" w:hAnsi="Times New Roman" w:cs="Times New Roman"/>
          <w:b/>
          <w:color w:val="FF33C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28"/>
        <w:numPr>
          <w:ilvl w:val="0"/>
          <w:numId w:val="1"/>
        </w:numPr>
        <w:spacing w:lineRule="atLeast" w:lin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 чем эта книга?</w:t>
      </w:r>
      <w:r/>
    </w:p>
    <w:p>
      <w:pPr>
        <w:pStyle w:val="628"/>
        <w:numPr>
          <w:ilvl w:val="0"/>
          <w:numId w:val="1"/>
        </w:numPr>
        <w:spacing w:lineRule="atLeast" w:lin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>
        <w:rPr>
          <w:rFonts w:ascii="Times New Roman" w:hAnsi="Times New Roman" w:cs="Times New Roman"/>
          <w:i/>
          <w:sz w:val="24"/>
          <w:szCs w:val="24"/>
        </w:rPr>
        <w:t xml:space="preserve"> хотел сказать автор?</w:t>
      </w:r>
      <w:r/>
    </w:p>
    <w:p>
      <w:pPr>
        <w:pStyle w:val="628"/>
        <w:numPr>
          <w:ilvl w:val="0"/>
          <w:numId w:val="1"/>
        </w:numPr>
        <w:spacing w:lineRule="atLeast" w:line="240"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Чему учит этот рассказ?</w:t>
      </w:r>
      <w:r/>
    </w:p>
    <w:p>
      <w:pPr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Попробуйте не обсуждать с детьми прочитанное, а переживать его. Возможно, тогда ребёнок скажет: «Книга – это про меня». </w:t>
      </w:r>
      <w:r/>
    </w:p>
    <w:p>
      <w:pPr>
        <w:spacing w:lineRule="atLeast" w:line="240" w:after="0"/>
        <w:rPr>
          <w:rFonts w:ascii="Times New Roman" w:hAnsi="Times New Roman" w:cs="Times New Roman"/>
          <w:b/>
          <w:color w:val="FF33CC"/>
          <w:sz w:val="24"/>
          <w:szCs w:val="24"/>
        </w:rPr>
      </w:pPr>
      <w:r>
        <w:rPr>
          <w:rFonts w:ascii="Times New Roman" w:hAnsi="Times New Roman" w:cs="Times New Roman"/>
          <w:b/>
          <w:color w:val="FF33CC"/>
          <w:sz w:val="24"/>
          <w:szCs w:val="24"/>
        </w:rPr>
      </w:r>
      <w:r/>
    </w:p>
    <w:p>
      <w:pPr>
        <w:jc w:val="center"/>
        <w:spacing w:lineRule="atLeast" w:line="240" w:after="0"/>
        <w:rPr>
          <w:rFonts w:ascii="Times New Roman" w:hAnsi="Times New Roman" w:cs="Times New Roman"/>
          <w:b/>
          <w:color w:val="FF33CC"/>
          <w:sz w:val="24"/>
          <w:szCs w:val="24"/>
        </w:rPr>
      </w:pPr>
      <w:r>
        <w:rPr>
          <w:rFonts w:ascii="Times New Roman" w:hAnsi="Times New Roman" w:cs="Times New Roman"/>
          <w:b/>
          <w:color w:val="FF33CC"/>
          <w:sz w:val="24"/>
          <w:szCs w:val="24"/>
        </w:rPr>
        <w:t xml:space="preserve">Интересные вопросы и за</w:t>
      </w:r>
      <w:r>
        <w:rPr>
          <w:rFonts w:ascii="Times New Roman" w:hAnsi="Times New Roman" w:cs="Times New Roman"/>
          <w:b/>
          <w:color w:val="FF33CC"/>
          <w:sz w:val="24"/>
          <w:szCs w:val="24"/>
        </w:rPr>
        <w:t xml:space="preserve">нятия</w:t>
      </w:r>
      <w:r>
        <w:rPr>
          <w:rFonts w:ascii="Times New Roman" w:hAnsi="Times New Roman" w:cs="Times New Roman"/>
          <w:b/>
          <w:color w:val="FF33C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33CC"/>
          <w:sz w:val="24"/>
          <w:szCs w:val="24"/>
        </w:rPr>
        <w:t xml:space="preserve">из рабочих тетрадей </w:t>
      </w:r>
      <w:r>
        <w:rPr>
          <w:rFonts w:ascii="Times New Roman" w:hAnsi="Times New Roman" w:cs="Times New Roman"/>
          <w:b/>
          <w:color w:val="FF33CC"/>
          <w:sz w:val="24"/>
          <w:szCs w:val="24"/>
        </w:rPr>
        <w:t xml:space="preserve">для привлечения </w:t>
      </w:r>
      <w:r>
        <w:rPr>
          <w:rFonts w:ascii="Times New Roman" w:hAnsi="Times New Roman" w:cs="Times New Roman"/>
          <w:b/>
          <w:color w:val="FF33CC"/>
          <w:sz w:val="24"/>
          <w:szCs w:val="24"/>
        </w:rPr>
        <w:t xml:space="preserve">школьников </w:t>
      </w:r>
      <w:r>
        <w:rPr>
          <w:rFonts w:ascii="Times New Roman" w:hAnsi="Times New Roman" w:cs="Times New Roman"/>
          <w:b/>
          <w:color w:val="FF33CC"/>
          <w:sz w:val="24"/>
          <w:szCs w:val="24"/>
        </w:rPr>
        <w:t xml:space="preserve">к чтению</w:t>
      </w:r>
      <w:r/>
    </w:p>
    <w:p>
      <w:pPr>
        <w:ind w:left="360"/>
        <w:jc w:val="center"/>
        <w:spacing w:lineRule="atLeast" w:line="240"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4157" cy="1265718"/>
                <wp:effectExtent l="0" t="0" r="0" b="0"/>
                <wp:docPr id="6" name="Рисунок 15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3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956341" cy="1268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75.1pt;height:99.7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13652" cy="1271566"/>
                <wp:effectExtent l="0" t="0" r="5715" b="5080"/>
                <wp:docPr id="7" name="Рисунок 14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219906" cy="12781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95.6pt;height:100.1pt;" stroked="false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ind w:left="360"/>
        <w:spacing w:lineRule="atLeast" w:line="240"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/>
    </w:p>
    <w:p>
      <w:pPr>
        <w:pStyle w:val="628"/>
        <w:numPr>
          <w:ilvl w:val="0"/>
          <w:numId w:val="3"/>
        </w:numPr>
        <w:ind w:left="360"/>
        <w:spacing w:lineRule="atLeast" w:line="240" w:after="0"/>
        <w:rPr>
          <w:rFonts w:ascii="Times New Roman" w:hAnsi="Times New Roman" w:cs="Times New Roman"/>
          <w:b/>
          <w:color w:val="FF33CC"/>
          <w:sz w:val="24"/>
          <w:szCs w:val="24"/>
        </w:rPr>
      </w:pPr>
      <w:r>
        <w:rPr>
          <w:rFonts w:ascii="Times New Roman" w:hAnsi="Times New Roman" w:cs="Times New Roman"/>
          <w:b/>
          <w:color w:val="FF33CC"/>
          <w:sz w:val="24"/>
          <w:szCs w:val="24"/>
        </w:rPr>
        <w:t xml:space="preserve">К «неправильным» словам из сказа Н. С. Лескова «Левша</w:t>
      </w:r>
      <w:r>
        <w:rPr>
          <w:rFonts w:ascii="Times New Roman" w:hAnsi="Times New Roman" w:cs="Times New Roman"/>
          <w:b/>
          <w:color w:val="FF33CC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color w:val="FF33CC"/>
          <w:sz w:val="24"/>
          <w:szCs w:val="24"/>
        </w:rPr>
        <w:t xml:space="preserve">подбери</w:t>
      </w:r>
      <w:r>
        <w:rPr>
          <w:rFonts w:ascii="Times New Roman" w:hAnsi="Times New Roman" w:cs="Times New Roman"/>
          <w:b/>
          <w:color w:val="FF33CC"/>
          <w:sz w:val="24"/>
          <w:szCs w:val="24"/>
        </w:rPr>
        <w:t xml:space="preserve">те</w:t>
      </w:r>
      <w:r>
        <w:rPr>
          <w:rFonts w:ascii="Times New Roman" w:hAnsi="Times New Roman" w:cs="Times New Roman"/>
          <w:b/>
          <w:color w:val="FF33CC"/>
          <w:sz w:val="24"/>
          <w:szCs w:val="24"/>
        </w:rPr>
        <w:t xml:space="preserve"> </w:t>
      </w:r>
      <w:r/>
    </w:p>
    <w:p>
      <w:pPr>
        <w:ind w:left="360"/>
        <w:spacing w:lineRule="atLeast" w:line="240" w:after="0"/>
        <w:rPr>
          <w:rFonts w:ascii="Times New Roman" w:hAnsi="Times New Roman" w:cs="Times New Roman"/>
          <w:b/>
          <w:color w:val="FF33CC"/>
          <w:sz w:val="24"/>
          <w:szCs w:val="24"/>
        </w:rPr>
      </w:pPr>
      <w:r>
        <w:rPr>
          <w:rFonts w:ascii="Times New Roman" w:hAnsi="Times New Roman" w:cs="Times New Roman"/>
          <w:b/>
          <w:color w:val="FF33CC"/>
          <w:sz w:val="24"/>
          <w:szCs w:val="24"/>
        </w:rPr>
        <w:t xml:space="preserve">соответствующие им объяснения</w:t>
      </w:r>
      <w:r>
        <w:rPr>
          <w:rFonts w:ascii="Times New Roman" w:hAnsi="Times New Roman" w:cs="Times New Roman"/>
          <w:b/>
          <w:color w:val="FF33CC"/>
          <w:sz w:val="24"/>
          <w:szCs w:val="24"/>
        </w:rPr>
        <w:t xml:space="preserve">.</w:t>
      </w:r>
      <w:r/>
    </w:p>
    <w:p>
      <w:pPr>
        <w:ind w:left="360"/>
        <w:spacing w:lineRule="atLeast" w:line="240" w:after="0"/>
        <w:rPr>
          <w:rFonts w:ascii="Times New Roman" w:hAnsi="Times New Roman" w:cs="Times New Roman"/>
          <w:b/>
          <w:color w:val="FF33CC"/>
          <w:sz w:val="24"/>
          <w:szCs w:val="24"/>
        </w:rPr>
      </w:pPr>
      <w:r>
        <w:rPr>
          <w:rFonts w:ascii="Times New Roman" w:hAnsi="Times New Roman" w:cs="Times New Roman"/>
          <w:b/>
          <w:color w:val="FF33CC"/>
          <w:sz w:val="24"/>
          <w:szCs w:val="24"/>
        </w:rPr>
      </w:r>
      <w:r/>
    </w:p>
    <w:tbl>
      <w:tblPr>
        <w:tblStyle w:val="629"/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33C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Неправильные слова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Объяснения </w:t>
            </w:r>
            <w:r/>
          </w:p>
        </w:tc>
      </w:tr>
      <w:tr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Бюстры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Барометр</w:t>
            </w:r>
            <w:r/>
          </w:p>
        </w:tc>
      </w:tr>
      <w:tr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Мелкоскоп 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Пирамиды</w:t>
            </w:r>
            <w:r/>
          </w:p>
        </w:tc>
      </w:tr>
      <w:tr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Клеветон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Пудель</w:t>
            </w:r>
            <w:r/>
          </w:p>
        </w:tc>
      </w:tr>
      <w:tr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Люстры, и бюсты, и скульптуры в Кунсткамере</w:t>
            </w:r>
            <w:r/>
          </w:p>
        </w:tc>
      </w:tr>
      <w:tr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Мерблюзьи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мантоны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Пудинг</w:t>
            </w:r>
            <w:r/>
          </w:p>
        </w:tc>
      </w:tr>
      <w:tr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Керамиды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</w:t>
            </w:r>
            <w:r/>
          </w:p>
        </w:tc>
      </w:tr>
      <w:tr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Преламут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</w:t>
            </w:r>
            <w:r/>
          </w:p>
        </w:tc>
      </w:tr>
      <w:tr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Свистовые 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слов «свисток» и «вестовой»</w:t>
            </w:r>
            <w:r/>
          </w:p>
        </w:tc>
      </w:tr>
      <w:tr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Тугамент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Кушетка</w:t>
            </w:r>
            <w:r/>
          </w:p>
        </w:tc>
      </w:tr>
      <w:tr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слов «клевета» и «фельетон»</w:t>
            </w:r>
            <w:r/>
          </w:p>
        </w:tc>
      </w:tr>
      <w:tr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Носки</w:t>
            </w:r>
            <w:r/>
          </w:p>
        </w:tc>
      </w:tr>
      <w:tr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Буреметр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Верблюжьи пальто</w:t>
            </w:r>
            <w:r/>
          </w:p>
        </w:tc>
      </w:tr>
      <w:tr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Долбица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Перламутр</w:t>
            </w:r>
            <w:r/>
          </w:p>
        </w:tc>
      </w:tr>
      <w:tr>
        <w:trPr/>
        <w:tc>
          <w:tcPr>
            <w:tcW w:w="32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Укушетка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60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</w:t>
            </w:r>
            <w:r/>
          </w:p>
        </w:tc>
      </w:tr>
    </w:tbl>
    <w:p>
      <w:pPr>
        <w:ind w:left="360"/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center"/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65198" cy="1271266"/>
                <wp:effectExtent l="0" t="0" r="6985" b="5715"/>
                <wp:docPr id="8" name="Рисунок 17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5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972219" cy="12805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76.0pt;height:100.1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24501" cy="1282931"/>
                <wp:effectExtent l="0" t="0" r="0" b="0"/>
                <wp:docPr id="9" name="Рисунок 16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4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236363" cy="129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mso-wrap-distance-left:0.0pt;mso-wrap-distance-top:0.0pt;mso-wrap-distance-right:0.0pt;mso-wrap-distance-bottom:0.0pt;width:96.4pt;height:101.0pt;" stroked="false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ind w:left="360"/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8"/>
        <w:numPr>
          <w:ilvl w:val="0"/>
          <w:numId w:val="3"/>
        </w:numPr>
        <w:spacing w:lineRule="atLeast" w:line="240" w:after="0"/>
        <w:rPr>
          <w:rFonts w:ascii="Times New Roman" w:hAnsi="Times New Roman" w:cs="Times New Roman"/>
          <w:b/>
          <w:color w:val="FF33CC"/>
          <w:sz w:val="24"/>
          <w:szCs w:val="24"/>
        </w:rPr>
      </w:pPr>
      <w:r>
        <w:rPr>
          <w:rFonts w:ascii="Times New Roman" w:hAnsi="Times New Roman" w:cs="Times New Roman"/>
          <w:b/>
          <w:color w:val="FF33CC"/>
          <w:sz w:val="24"/>
          <w:szCs w:val="24"/>
        </w:rPr>
        <w:t xml:space="preserve">Знаток романа Д. Дефо «Робинзон Крузо». </w:t>
      </w:r>
      <w:r>
        <w:rPr>
          <w:rFonts w:ascii="Times New Roman" w:hAnsi="Times New Roman" w:cs="Times New Roman"/>
          <w:b/>
          <w:color w:val="FF33CC"/>
          <w:sz w:val="24"/>
          <w:szCs w:val="24"/>
        </w:rPr>
        <w:t xml:space="preserve">Блицопрос</w:t>
      </w:r>
      <w:r>
        <w:rPr>
          <w:rFonts w:ascii="Times New Roman" w:hAnsi="Times New Roman" w:cs="Times New Roman"/>
          <w:b/>
          <w:color w:val="FF33CC"/>
          <w:sz w:val="24"/>
          <w:szCs w:val="24"/>
        </w:rPr>
        <w:t xml:space="preserve"> по шестой главе </w:t>
      </w:r>
      <w:r/>
    </w:p>
    <w:p>
      <w:pPr>
        <w:pStyle w:val="628"/>
        <w:numPr>
          <w:ilvl w:val="0"/>
          <w:numId w:val="4"/>
        </w:numPr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находку Робинзон Крузо считал «драгоценной» и «не отдал бы в то время за целый корабль, наполненный золотом»?</w:t>
      </w:r>
      <w:r/>
    </w:p>
    <w:p>
      <w:pPr>
        <w:pStyle w:val="628"/>
        <w:numPr>
          <w:ilvl w:val="0"/>
          <w:numId w:val="4"/>
        </w:numPr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взял с собой Робинзон Крузо, когда отправился на разведку?</w:t>
      </w:r>
      <w:r/>
    </w:p>
    <w:p>
      <w:pPr>
        <w:pStyle w:val="628"/>
        <w:numPr>
          <w:ilvl w:val="0"/>
          <w:numId w:val="4"/>
        </w:numPr>
        <w:spacing w:lineRule="atLeast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каким признакам Робинзон Крузо искал себе место для жилища?</w:t>
      </w:r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22"/>
    <w:next w:val="62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2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22"/>
    <w:next w:val="62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2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22"/>
    <w:next w:val="62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2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22"/>
    <w:next w:val="62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2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22"/>
    <w:next w:val="62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2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22"/>
    <w:next w:val="62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2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22"/>
    <w:next w:val="62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2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22"/>
    <w:next w:val="62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2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22"/>
    <w:next w:val="62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2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22"/>
    <w:next w:val="62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23"/>
    <w:link w:val="32"/>
    <w:uiPriority w:val="10"/>
    <w:rPr>
      <w:sz w:val="48"/>
      <w:szCs w:val="48"/>
    </w:rPr>
  </w:style>
  <w:style w:type="paragraph" w:styleId="34">
    <w:name w:val="Subtitle"/>
    <w:basedOn w:val="622"/>
    <w:next w:val="62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23"/>
    <w:link w:val="34"/>
    <w:uiPriority w:val="11"/>
    <w:rPr>
      <w:sz w:val="24"/>
      <w:szCs w:val="24"/>
    </w:rPr>
  </w:style>
  <w:style w:type="paragraph" w:styleId="36">
    <w:name w:val="Quote"/>
    <w:basedOn w:val="622"/>
    <w:next w:val="62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22"/>
    <w:next w:val="622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2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23"/>
    <w:link w:val="40"/>
    <w:uiPriority w:val="99"/>
  </w:style>
  <w:style w:type="paragraph" w:styleId="42">
    <w:name w:val="Footer"/>
    <w:basedOn w:val="62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23"/>
    <w:link w:val="42"/>
    <w:uiPriority w:val="99"/>
  </w:style>
  <w:style w:type="paragraph" w:styleId="44">
    <w:name w:val="Caption"/>
    <w:basedOn w:val="622"/>
    <w:next w:val="62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2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23"/>
    <w:uiPriority w:val="99"/>
    <w:unhideWhenUsed/>
    <w:rPr>
      <w:vertAlign w:val="superscript"/>
    </w:rPr>
  </w:style>
  <w:style w:type="paragraph" w:styleId="176">
    <w:name w:val="endnote text"/>
    <w:basedOn w:val="622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23"/>
    <w:uiPriority w:val="99"/>
    <w:semiHidden/>
    <w:unhideWhenUsed/>
    <w:rPr>
      <w:vertAlign w:val="superscript"/>
    </w:rPr>
  </w:style>
  <w:style w:type="paragraph" w:styleId="179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qFormat/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paragraph" w:styleId="626">
    <w:name w:val="Balloon Text"/>
    <w:basedOn w:val="622"/>
    <w:link w:val="627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27" w:customStyle="1">
    <w:name w:val="Текст выноски Знак"/>
    <w:basedOn w:val="623"/>
    <w:link w:val="626"/>
    <w:uiPriority w:val="99"/>
    <w:semiHidden/>
    <w:rPr>
      <w:rFonts w:ascii="Tahoma" w:hAnsi="Tahoma" w:cs="Tahoma"/>
      <w:sz w:val="16"/>
      <w:szCs w:val="16"/>
    </w:rPr>
  </w:style>
  <w:style w:type="paragraph" w:styleId="628">
    <w:name w:val="List Paragraph"/>
    <w:basedOn w:val="622"/>
    <w:qFormat/>
    <w:uiPriority w:val="34"/>
    <w:pPr>
      <w:contextualSpacing w:val="true"/>
      <w:ind w:left="720"/>
    </w:pPr>
  </w:style>
  <w:style w:type="table" w:styleId="629">
    <w:name w:val="Table Grid"/>
    <w:basedOn w:val="624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ONLYOFFICE/6.2.0.123</Application>
  <Company>prosw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Аноним</cp:lastModifiedBy>
  <cp:revision>24</cp:revision>
  <dcterms:created xsi:type="dcterms:W3CDTF">2021-07-07T14:00:00Z</dcterms:created>
  <dcterms:modified xsi:type="dcterms:W3CDTF">2021-09-22T06:32:01Z</dcterms:modified>
</cp:coreProperties>
</file>